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77C1A" w14:paraId="27172750" w14:textId="77777777" w:rsidTr="00477C1A">
        <w:tc>
          <w:tcPr>
            <w:tcW w:w="3467" w:type="dxa"/>
            <w:vAlign w:val="center"/>
          </w:tcPr>
          <w:p w14:paraId="1EC97B66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AD7A89" wp14:editId="6042E788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1B93FBA" wp14:editId="3ACE649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AF5BA2B" wp14:editId="5FF3CEC6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4A7AFDF6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LLEGATO </w:t>
            </w:r>
            <w:r w:rsidR="00412B36">
              <w:rPr>
                <w:rFonts w:ascii="Cambria" w:eastAsia="Calibri" w:hAnsi="Cambria" w:cs="Calibri"/>
                <w:b/>
              </w:rPr>
              <w:t>A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7154C4AB" w:rsidR="00387A61" w:rsidRPr="00387A61" w:rsidRDefault="00477C1A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477C1A">
              <w:rPr>
                <w:rFonts w:ascii="Cambria" w:eastAsia="Calibri" w:hAnsi="Cambria" w:cs="Calibri"/>
                <w:sz w:val="22"/>
              </w:rPr>
              <w:t>PROCEDURA NEGOZIATA SENZA PREVIA PUBBLICAZIONE DI BANDO DI GARA, AI SENSI DELL'ART. 50, COMMA 1, LETT. e) D.LGS. 36/2023, PER L’AFFIDAMENTO DELLA “FORNITURA DI UN SIMULATORE DI GUIDA”, FINANZIATO CON I FONDI DELL’UNIONE EUROPEA, NEXT GENERATION EU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2B6AC9AB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A21B96" w:rsidRPr="00A21B96">
              <w:rPr>
                <w:rFonts w:ascii="Cambria" w:eastAsia="Calibri" w:hAnsi="Cambria" w:cs="Calibri"/>
              </w:rPr>
              <w:t>B0813447CD</w:t>
            </w:r>
          </w:p>
          <w:p w14:paraId="38F2A25B" w14:textId="08D146DF" w:rsidR="00387A61" w:rsidRPr="005F0D1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477C1A" w:rsidRPr="00477C1A">
              <w:rPr>
                <w:rFonts w:ascii="Cambria" w:eastAsia="Calibri" w:hAnsi="Cambria" w:cs="Calibri"/>
              </w:rPr>
              <w:t>D43C22001180001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146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8"/>
        <w:gridCol w:w="2168"/>
        <w:gridCol w:w="4926"/>
        <w:gridCol w:w="5679"/>
      </w:tblGrid>
      <w:tr w:rsidR="00477C1A" w:rsidRPr="00477C1A" w14:paraId="7C136DB3" w14:textId="77777777" w:rsidTr="00477C1A">
        <w:trPr>
          <w:trHeight w:val="283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EA38" w14:textId="77777777" w:rsidR="00477C1A" w:rsidRPr="00477C1A" w:rsidRDefault="00477C1A" w:rsidP="00477C1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lastRenderedPageBreak/>
              <w:t>Tipologia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6B91" w14:textId="77777777" w:rsidR="00477C1A" w:rsidRPr="00477C1A" w:rsidRDefault="00477C1A" w:rsidP="00477C1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ID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7205" w14:textId="77777777" w:rsidR="00477C1A" w:rsidRPr="00477C1A" w:rsidRDefault="00477C1A" w:rsidP="00477C1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Requisiti minimi inderogabili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E337" w14:textId="77777777" w:rsidR="00477C1A" w:rsidRPr="00477C1A" w:rsidRDefault="00477C1A" w:rsidP="00477C1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Caratteristiche dell'attrezzatura offerta</w:t>
            </w:r>
          </w:p>
        </w:tc>
      </w:tr>
      <w:tr w:rsidR="00477C1A" w:rsidRPr="00477C1A" w14:paraId="7C8BA083" w14:textId="77777777" w:rsidTr="00477C1A">
        <w:trPr>
          <w:trHeight w:val="963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5920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BE615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69C14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8D32" w14:textId="77777777" w:rsidR="00477C1A" w:rsidRPr="00477C1A" w:rsidRDefault="00477C1A" w:rsidP="00477C1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477C1A" w:rsidRPr="00477C1A" w14:paraId="06B858C5" w14:textId="77777777" w:rsidTr="00477C1A">
        <w:trPr>
          <w:trHeight w:val="566"/>
        </w:trPr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AA45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1 - Hardware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C31B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1.1 - Pianta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9277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Impronta a terra del sistema completo non superiore a 6m x 6m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91A6C9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1441440F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38D5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3738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1.2 - Volante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3224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Feedback di forza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8A5DE7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40C2E07D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9E76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D26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1.3 - Sedile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D850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Presenza di cinture pretensionate e feedback </w:t>
            </w:r>
            <w:proofErr w:type="spellStart"/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aptico</w:t>
            </w:r>
            <w:proofErr w:type="spellEnd"/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78D3F5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79E52C9F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01FE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13EF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1.4 - Comandi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AD89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Pedale acceleratore e freno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0B4866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6B7F8136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B91C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5000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1.5 - Cruscotto &amp; HMI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C7E6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Digitale con possibilità di personalizzazione degli elementi visualizzabili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81895D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03BC0715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D8F3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9E25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1.7 - PC rack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D04D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Presenza computer rack per l'alloggiamento di tutti gli accessori hardware necessari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A9F22A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46CC5429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7197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9A34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1.8 - Video proiezione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965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Display con dimensione di almeno 45 pollici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55ACA0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5A7C036F" w14:textId="77777777" w:rsidTr="00477C1A">
        <w:trPr>
          <w:trHeight w:val="1685"/>
        </w:trPr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8129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2 - Software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DAAF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2.1 - Simulatore dinamica veicolo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4EC8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Esecuzione simulazione real-time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Modellazione dinamiche veicolo longitudinali, verticali, laterali, interazione pneumatico-strada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Possibilità di personalizzazione completa parametri veicolo e interazione pneumatico-strada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Possibilità di definizione di variabili di controllo relative ad architetture di veicolo non standard (es. 4 ruote sterzanti 4WS, 4 ruote traenti 4WD, etc.)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DD1504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753B047C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9004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C95D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2.2 - Simulatore percezione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BB7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Simulazione di sensori esterocettivi quali, ad esempio: Lidar, Telecamere, Radar, Ultrasuoni.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4DC2E7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6477FE1B" w14:textId="77777777" w:rsidTr="00477C1A">
        <w:trPr>
          <w:trHeight w:val="963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10D0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00DC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2.3 - Simulatore ambiente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D728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Possibilità di realizzazione/personalizzazione di ambienti 3D (comprendenti arredo urbano, segnaletica orizzontale e verticale, etc.)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Simulazione di agenti attivi quali, ad esempio: Veicoli, Pedoni, Ciclisti.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Possibilità di simulare </w:t>
            </w:r>
            <w:proofErr w:type="spellStart"/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diffrenti</w:t>
            </w:r>
            <w:proofErr w:type="spellEnd"/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condizioni di luminosità (giorno/notte)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0DEE33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31B5F19C" w14:textId="77777777" w:rsidTr="00477C1A">
        <w:trPr>
          <w:trHeight w:val="566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3B01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9676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2.4 - Compatibilità hardware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2BCD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Compatibilità ed integrazione con hardware di cui al punto 1.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01FF8F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0CF92A09" w14:textId="77777777" w:rsidTr="00477C1A">
        <w:trPr>
          <w:trHeight w:val="1204"/>
        </w:trPr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B8C0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77BC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2.5 - Compatibilità software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6D44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Possibilità di interfacciamento con unità di calcolo esterne tramite protocollo UDP (o altro):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Esportazione segnali relativi ai sensori veicoli</w:t>
            </w: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Ricezione comandi veicolo standard (es. pedale freno, acceleratore, sterzo) e variabili di controllo veicolo accessorie (definite in 2.1)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58C136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621270E4" w14:textId="77777777" w:rsidTr="00477C1A">
        <w:trPr>
          <w:trHeight w:val="566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4095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3 - Formazione e supporto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7F7F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3.1 - Manuali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368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Manuali d'uso e di impostazioni software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CFC70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1399BC9B" w14:textId="77777777" w:rsidTr="00477C1A">
        <w:trPr>
          <w:trHeight w:val="566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BAA9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4 - Manutenzione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CB73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4.1 - Ricambi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BD8A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Fornitura di parti di ricambio per almeno 5 anni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AB2AE6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477C1A" w:rsidRPr="00477C1A" w14:paraId="30C50B5E" w14:textId="77777777" w:rsidTr="00477C1A">
        <w:trPr>
          <w:trHeight w:val="566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5450" w14:textId="77777777" w:rsidR="00477C1A" w:rsidRPr="00477C1A" w:rsidRDefault="00477C1A" w:rsidP="00477C1A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5 - Consegna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37E8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5.1 - Tempi di consegna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BDFB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477C1A">
              <w:rPr>
                <w:rFonts w:ascii="Cambria" w:hAnsi="Cambria" w:cs="Calibri"/>
                <w:color w:val="000000"/>
                <w:sz w:val="20"/>
                <w:szCs w:val="20"/>
              </w:rPr>
              <w:t>Massimo 6 mesi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FE4C61" w14:textId="77777777" w:rsidR="00477C1A" w:rsidRPr="00477C1A" w:rsidRDefault="00477C1A" w:rsidP="00477C1A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477C1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5F865190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A21B96" w:rsidRPr="00A21B96">
      <w:rPr>
        <w:rFonts w:ascii="Cambria" w:hAnsi="Cambria"/>
        <w:sz w:val="20"/>
      </w:rPr>
      <w:t>B0813447CD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4DD71BC8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A21B96" w:rsidRPr="00A21B96">
      <w:rPr>
        <w:rFonts w:ascii="Cambria" w:hAnsi="Cambria"/>
        <w:sz w:val="20"/>
      </w:rPr>
      <w:t>B0813447CD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E0CB3"/>
    <w:rsid w:val="00B006C8"/>
    <w:rsid w:val="00B20973"/>
    <w:rsid w:val="00B25257"/>
    <w:rsid w:val="00B3314A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10</cp:revision>
  <dcterms:created xsi:type="dcterms:W3CDTF">2023-06-13T07:43:00Z</dcterms:created>
  <dcterms:modified xsi:type="dcterms:W3CDTF">2024-02-22T12:53:00Z</dcterms:modified>
</cp:coreProperties>
</file>