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0" w:name="_Hlk97017913"/>
    </w:p>
    <w:p w14:paraId="7346AF4B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253BBF2" wp14:editId="215E013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173A87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A2D0B7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D1D6D1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CEF8A5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6C9AE3C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53BBF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4173A87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A2D0B7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D1D6D1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CEF8A56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6C9AE3C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00C936E2" w:rsidR="00AC5E1F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1953A3" w:rsidRPr="005F3C04">
        <w:rPr>
          <w:rFonts w:ascii="Georgia" w:eastAsia="Calibri" w:hAnsi="Georgia" w:cs="Calibri"/>
          <w:sz w:val="20"/>
          <w:szCs w:val="20"/>
          <w:highlight w:val="green"/>
        </w:rPr>
        <w:t>____________________________________________________________________________________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- CIG </w:t>
      </w:r>
      <w:r w:rsidR="001953A3" w:rsidRPr="005F3C04">
        <w:rPr>
          <w:rFonts w:ascii="Georgia" w:eastAsia="Calibri" w:hAnsi="Georgia" w:cs="Calibri"/>
          <w:sz w:val="20"/>
          <w:szCs w:val="20"/>
          <w:highlight w:val="green"/>
        </w:rPr>
        <w:t>XXXXXXXXXX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– CUP </w:t>
      </w:r>
      <w:r w:rsidR="001953A3" w:rsidRPr="005F3C04">
        <w:rPr>
          <w:rFonts w:ascii="Georgia" w:eastAsia="Calibri" w:hAnsi="Georgia" w:cs="Calibri"/>
          <w:sz w:val="20"/>
          <w:szCs w:val="20"/>
          <w:highlight w:val="green"/>
        </w:rPr>
        <w:t>XXXXXXXXXXXXXXXX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27206B00" w:rsid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21B5B2FF" w14:textId="77777777" w:rsidR="005A4B09" w:rsidRPr="005F3C04" w:rsidRDefault="005A4B09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52A0ABDD" w:rsidR="00076C1A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78EE2535" w14:textId="77777777" w:rsidR="005A4B09" w:rsidRPr="005F3C04" w:rsidRDefault="005A4B09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</w:p>
    <w:p w14:paraId="09D904B3" w14:textId="63165FFB" w:rsidR="009A2AA1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D.Lgs.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p w14:paraId="6C6D1897" w14:textId="77777777" w:rsidR="005A4B09" w:rsidRPr="005F3C04" w:rsidRDefault="005A4B09" w:rsidP="005A4B09">
      <w:pPr>
        <w:widowControl w:val="0"/>
        <w:autoSpaceDE w:val="0"/>
        <w:autoSpaceDN w:val="0"/>
        <w:spacing w:after="0" w:line="312" w:lineRule="auto"/>
        <w:ind w:left="567"/>
        <w:contextualSpacing/>
        <w:jc w:val="both"/>
        <w:rPr>
          <w:rFonts w:ascii="Georgia" w:eastAsia="Calibri" w:hAnsi="Georgia" w:cs="Calibri"/>
          <w:sz w:val="20"/>
          <w:szCs w:val="20"/>
        </w:rPr>
      </w:pP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A4B09" w:rsidRPr="005F3C04" w14:paraId="17781DD4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7151C6FB" w14:textId="761D151F" w:rsidR="005A4B09" w:rsidRPr="005F3C04" w:rsidRDefault="005A4B09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694B78BA" w14:textId="77777777" w:rsidR="005A4B09" w:rsidRPr="005F3C04" w:rsidRDefault="005A4B09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F6366FE" w14:textId="77777777" w:rsidR="005A4B09" w:rsidRPr="005F3C04" w:rsidRDefault="005A4B09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7372D591" w14:textId="77777777" w:rsidR="005A4B09" w:rsidRPr="005F3C04" w:rsidRDefault="005A4B09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bookmarkEnd w:id="1"/>
    </w:tbl>
    <w:p w14:paraId="29C16632" w14:textId="42BBBCC1" w:rsidR="005A4B09" w:rsidRDefault="005A4B09" w:rsidP="005A4B09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</w:p>
    <w:p w14:paraId="073E548F" w14:textId="7D3EA306" w:rsidR="005A4B09" w:rsidRDefault="005A4B09" w:rsidP="005A4B09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</w:p>
    <w:p w14:paraId="13C10522" w14:textId="6EC1E089" w:rsidR="005A4B09" w:rsidRPr="005A4B09" w:rsidRDefault="005A4B09" w:rsidP="005A4B09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pacing w:val="-5"/>
        </w:rPr>
      </w:pPr>
      <w:r w:rsidRPr="005A4B09">
        <w:rPr>
          <w:rFonts w:ascii="Georgia" w:hAnsi="Georgia"/>
          <w:b/>
          <w:spacing w:val="-5"/>
          <w:sz w:val="20"/>
          <w:szCs w:val="20"/>
          <w:u w:val="single"/>
        </w:rPr>
        <w:t xml:space="preserve"> </w:t>
      </w:r>
      <w:r w:rsidRPr="008961C2">
        <w:rPr>
          <w:rFonts w:ascii="Cambria" w:hAnsi="Cambria"/>
          <w:noProof/>
          <w:lang w:eastAsia="it-IT"/>
        </w:rPr>
        <mc:AlternateContent>
          <mc:Choice Requires="wps">
            <w:drawing>
              <wp:inline distT="0" distB="0" distL="0" distR="0" wp14:anchorId="1616EE01" wp14:editId="08B5565D">
                <wp:extent cx="216000" cy="216000"/>
                <wp:effectExtent l="19050" t="19050" r="12700" b="12700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411D379C" w14:textId="77777777" w:rsidR="005A4B09" w:rsidRPr="000F1FCF" w:rsidRDefault="005A4B09" w:rsidP="005A4B09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16EE01" id="Casella di testo 1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" fillcolor="window" strokecolor="#2e75b6" strokeweight="2.25pt">
                <v:textbox inset="1mm,0,1mm,0">
                  <w:txbxContent>
                    <w:p w14:paraId="411D379C" w14:textId="77777777" w:rsidR="005A4B09" w:rsidRPr="000F1FCF" w:rsidRDefault="005A4B09" w:rsidP="005A4B09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A4B09">
        <w:rPr>
          <w:rFonts w:ascii="Cambria" w:hAnsi="Cambria"/>
          <w:spacing w:val="-5"/>
        </w:rPr>
        <w:t xml:space="preserve">   </w:t>
      </w:r>
      <w:r w:rsidRPr="005A4B09">
        <w:rPr>
          <w:rFonts w:ascii="Cambria" w:hAnsi="Cambria"/>
        </w:rPr>
        <w:t xml:space="preserve">che </w:t>
      </w:r>
      <w:r w:rsidRPr="005A4B09">
        <w:rPr>
          <w:rFonts w:ascii="Cambria" w:hAnsi="Cambria"/>
          <w:b/>
        </w:rPr>
        <w:t>la propria azienda occupa più di 50 dipendenti</w:t>
      </w:r>
      <w:r w:rsidRPr="005A4B09">
        <w:rPr>
          <w:rFonts w:ascii="Cambria" w:hAnsi="Cambria"/>
        </w:rPr>
        <w:t>, pertanto:</w:t>
      </w:r>
    </w:p>
    <w:p w14:paraId="6EEEACEF" w14:textId="77777777" w:rsidR="005A4B09" w:rsidRPr="001F7753" w:rsidRDefault="005A4B09" w:rsidP="005A4B09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di allegare copia dell'ultimo rapporto redatto </w:t>
      </w:r>
      <w:r w:rsidRPr="001F7753">
        <w:rPr>
          <w:rFonts w:ascii="Cambria" w:hAnsi="Cambria"/>
          <w:sz w:val="22"/>
          <w:szCs w:val="22"/>
        </w:rPr>
        <w:t xml:space="preserve">ai sensi dell'articolo 46, comma 2, decreto </w:t>
      </w:r>
      <w:r w:rsidRPr="001F7753">
        <w:rPr>
          <w:rFonts w:ascii="Cambria" w:hAnsi="Cambria"/>
          <w:sz w:val="22"/>
          <w:szCs w:val="22"/>
        </w:rPr>
        <w:lastRenderedPageBreak/>
        <w:t>legislativo n. 198/2006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14:paraId="556D46E2" w14:textId="77777777" w:rsidR="005A4B09" w:rsidRPr="001F7753" w:rsidRDefault="005A4B09" w:rsidP="005A4B09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in aggiunta, </w:t>
      </w:r>
      <w:r w:rsidRPr="001F7753">
        <w:rPr>
          <w:rFonts w:ascii="Cambria" w:eastAsiaTheme="minorHAnsi" w:hAnsi="Cambria" w:cstheme="minorBidi"/>
          <w:b/>
          <w:kern w:val="0"/>
          <w:sz w:val="22"/>
          <w:szCs w:val="22"/>
          <w:lang w:eastAsia="en-US"/>
        </w:rPr>
        <w:t>nel caso in cui non abbia provveduto alla trasmissione del rapporto nei termini indicati dall'articolo 46 del decreto legislativo n. 198/2006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: nonché l’attestazione dell’avvenuta trasmissione alle rappresentanze sindacali aziendali e alla consigliera e al consigliere regionale di parità, in data anteriore a quella di presentazione dell’offerta (</w:t>
      </w:r>
      <w:r w:rsidRPr="001F7753">
        <w:rPr>
          <w:rFonts w:ascii="Cambria" w:hAnsi="Cambria"/>
          <w:sz w:val="22"/>
          <w:szCs w:val="22"/>
        </w:rPr>
        <w:t>ai sensi dell’articolo 47, comma 2, decreto legge 77/2021)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;</w:t>
      </w:r>
    </w:p>
    <w:p w14:paraId="5C4521E5" w14:textId="77777777" w:rsidR="005A4B09" w:rsidRDefault="005A4B09" w:rsidP="005A4B09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di aver assolto agli obblighi di cui alla legge n. 68/1999;</w:t>
      </w:r>
    </w:p>
    <w:p w14:paraId="1C558357" w14:textId="3E04F2B8" w:rsidR="005A4B09" w:rsidRPr="005A4B09" w:rsidRDefault="005A4B09" w:rsidP="005A4B09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/>
        </w:rPr>
        <w:t xml:space="preserve"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</w:t>
      </w:r>
      <w:r w:rsidRPr="001F7753">
        <w:rPr>
          <w:rFonts w:ascii="Georgia" w:eastAsiaTheme="minorHAnsi" w:hAnsi="Georgia"/>
          <w:sz w:val="18"/>
          <w:szCs w:val="18"/>
        </w:rPr>
        <w:t>relazione dovrà essere trasmessa entro il medesimo termine anche alle rappresentanze sindacali aziendali;</w:t>
      </w:r>
    </w:p>
    <w:p w14:paraId="3E25764C" w14:textId="5EE051F6" w:rsidR="001953A3" w:rsidRPr="005F3C04" w:rsidRDefault="005A4B09" w:rsidP="005A4B09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795485B" wp14:editId="0505904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9C1B1B6" w14:textId="77777777" w:rsidR="005A4B09" w:rsidRPr="000F1FCF" w:rsidRDefault="005A4B09" w:rsidP="005A4B09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95485B" id="Casella di testo 7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" fillcolor="window" strokecolor="#2e75b6" strokeweight="2.25pt">
                <v:textbox inset="1mm,0,1mm,0">
                  <w:txbxContent>
                    <w:p w14:paraId="69C1B1B6" w14:textId="77777777" w:rsidR="005A4B09" w:rsidRPr="000F1FCF" w:rsidRDefault="005A4B09" w:rsidP="005A4B09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953A3"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="001953A3"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9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DepBUx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22D309B1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15277E2E" w14:textId="77777777" w:rsidR="005A4B09" w:rsidRDefault="005A4B09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A4B09">
      <w:pPr>
        <w:pStyle w:val="Paragrafoelenco"/>
        <w:numPr>
          <w:ilvl w:val="0"/>
          <w:numId w:val="15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di non incorrere nelle cause di esclusione di cui all’art. 95 D.Lgs.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A4B09">
      <w:pPr>
        <w:pStyle w:val="Paragrafoelenco"/>
        <w:numPr>
          <w:ilvl w:val="0"/>
          <w:numId w:val="15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A4B09">
      <w:pPr>
        <w:pStyle w:val="Paragrafoelenco"/>
        <w:numPr>
          <w:ilvl w:val="0"/>
          <w:numId w:val="15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A4B09">
      <w:pPr>
        <w:pStyle w:val="Paragrafoelenco"/>
        <w:numPr>
          <w:ilvl w:val="0"/>
          <w:numId w:val="15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14 D.Lgs.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67268" w14:textId="77777777" w:rsidR="00863C4F" w:rsidRDefault="00863C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D692A" w14:textId="77777777" w:rsidR="00863C4F" w:rsidRDefault="00863C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 xml:space="preserve">g) direttore tecnico </w:t>
      </w:r>
      <w:proofErr w:type="gramStart"/>
      <w:r w:rsidRPr="005F3C04">
        <w:rPr>
          <w:rFonts w:ascii="Georgia" w:hAnsi="Georgia"/>
          <w:sz w:val="18"/>
          <w:szCs w:val="18"/>
        </w:rPr>
        <w:t>o  socio</w:t>
      </w:r>
      <w:proofErr w:type="gramEnd"/>
      <w:r w:rsidRPr="005F3C04">
        <w:rPr>
          <w:rFonts w:ascii="Georgia" w:hAnsi="Georgia"/>
          <w:sz w:val="18"/>
          <w:szCs w:val="18"/>
        </w:rPr>
        <w:t xml:space="preserve">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CC7DB" w14:textId="77777777" w:rsidR="00863C4F" w:rsidRDefault="00863C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1"/>
      <w:gridCol w:w="222"/>
      <w:gridCol w:w="9195"/>
    </w:tblGrid>
    <w:tr w:rsidR="00863C4F" w14:paraId="5505D4D9" w14:textId="77777777" w:rsidTr="002F2F42">
      <w:tc>
        <w:tcPr>
          <w:tcW w:w="3209" w:type="dxa"/>
          <w:vAlign w:val="center"/>
        </w:tcPr>
        <w:p w14:paraId="4D5FFD17" w14:textId="7BA7F407" w:rsidR="00863C4F" w:rsidRDefault="00863C4F" w:rsidP="00863C4F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</w:p>
      </w:tc>
      <w:tc>
        <w:tcPr>
          <w:tcW w:w="3210" w:type="dxa"/>
          <w:vAlign w:val="center"/>
        </w:tcPr>
        <w:p w14:paraId="767D3F15" w14:textId="75499FCF" w:rsidR="00863C4F" w:rsidRDefault="00863C4F" w:rsidP="00863C4F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</w:p>
      </w:tc>
      <w:tc>
        <w:tcPr>
          <w:tcW w:w="3210" w:type="dxa"/>
        </w:tcPr>
        <w:tbl>
          <w:tblPr>
            <w:tblStyle w:val="Grigliatabella"/>
            <w:tblW w:w="9628" w:type="dxa"/>
            <w:jc w:val="center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209"/>
            <w:gridCol w:w="3209"/>
            <w:gridCol w:w="3210"/>
          </w:tblGrid>
          <w:tr w:rsidR="00863C4F" w:rsidRPr="00B16CA3" w14:paraId="702A0413" w14:textId="77777777" w:rsidTr="0020051C">
            <w:trPr>
              <w:jc w:val="center"/>
            </w:trPr>
            <w:tc>
              <w:tcPr>
                <w:tcW w:w="3209" w:type="dxa"/>
                <w:vAlign w:val="center"/>
                <w:hideMark/>
              </w:tcPr>
              <w:p w14:paraId="3805C80A" w14:textId="77777777" w:rsidR="00863C4F" w:rsidRPr="00B16CA3" w:rsidRDefault="00863C4F" w:rsidP="00863C4F">
                <w:pPr>
                  <w:pStyle w:val="Sfondomedio1-Colore11"/>
                  <w:spacing w:line="312" w:lineRule="auto"/>
                  <w:jc w:val="center"/>
                  <w:rPr>
                    <w:rFonts w:ascii="Georgia" w:hAnsi="Georgia"/>
                    <w:b/>
                    <w:bCs/>
                    <w:noProof/>
                    <w:sz w:val="20"/>
                    <w:szCs w:val="20"/>
                    <w:lang w:eastAsia="it-IT"/>
                  </w:rPr>
                </w:pPr>
                <w:bookmarkStart w:id="2" w:name="_Hlk149229892"/>
                <w:bookmarkStart w:id="3" w:name="_Hlk149229893"/>
              </w:p>
            </w:tc>
            <w:tc>
              <w:tcPr>
                <w:tcW w:w="3209" w:type="dxa"/>
                <w:vAlign w:val="center"/>
                <w:hideMark/>
              </w:tcPr>
              <w:p w14:paraId="50D7FBDA" w14:textId="77777777" w:rsidR="00863C4F" w:rsidRPr="00B16CA3" w:rsidRDefault="00863C4F" w:rsidP="00863C4F">
                <w:pPr>
                  <w:pStyle w:val="Sfondomedio1-Colore11"/>
                  <w:spacing w:line="312" w:lineRule="auto"/>
                  <w:rPr>
                    <w:rFonts w:ascii="Georgia" w:hAnsi="Georgia"/>
                    <w:b/>
                    <w:bCs/>
                    <w:noProof/>
                    <w:sz w:val="20"/>
                    <w:szCs w:val="20"/>
                    <w:lang w:eastAsia="it-IT"/>
                  </w:rPr>
                </w:pPr>
              </w:p>
            </w:tc>
            <w:tc>
              <w:tcPr>
                <w:tcW w:w="3210" w:type="dxa"/>
                <w:vAlign w:val="center"/>
                <w:hideMark/>
              </w:tcPr>
              <w:p w14:paraId="08E5BA55" w14:textId="5D8CBA71" w:rsidR="00863C4F" w:rsidRPr="00B16CA3" w:rsidRDefault="00863C4F" w:rsidP="00863C4F">
                <w:pPr>
                  <w:pStyle w:val="Sfondomedio1-Colore11"/>
                  <w:spacing w:line="312" w:lineRule="auto"/>
                  <w:rPr>
                    <w:rFonts w:ascii="Georgia" w:hAnsi="Georgia"/>
                    <w:b/>
                    <w:bCs/>
                    <w:noProof/>
                    <w:sz w:val="20"/>
                    <w:szCs w:val="20"/>
                    <w:lang w:eastAsia="it-IT"/>
                  </w:rPr>
                </w:pPr>
                <w:r w:rsidRPr="00B16CA3">
                  <w:rPr>
                    <w:rFonts w:ascii="Georgia" w:hAnsi="Georgia"/>
                    <w:b/>
                    <w:noProof/>
                    <w:sz w:val="20"/>
                    <w:szCs w:val="20"/>
                    <w:lang w:eastAsia="it-IT"/>
                  </w:rPr>
                  <w:drawing>
                    <wp:anchor distT="0" distB="0" distL="114300" distR="114300" simplePos="0" relativeHeight="251663360" behindDoc="1" locked="0" layoutInCell="1" allowOverlap="1" wp14:anchorId="2A92017F" wp14:editId="1BD9A369">
                      <wp:simplePos x="0" y="0"/>
                      <wp:positionH relativeFrom="column">
                        <wp:posOffset>1186815</wp:posOffset>
                      </wp:positionH>
                      <wp:positionV relativeFrom="paragraph">
                        <wp:posOffset>-14605</wp:posOffset>
                      </wp:positionV>
                      <wp:extent cx="700405" cy="514350"/>
                      <wp:effectExtent l="0" t="0" r="4445" b="0"/>
                      <wp:wrapNone/>
                      <wp:docPr id="6" name="Immagin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Logo_Politecnico_Milano.png"/>
                              <pic:cNvPicPr/>
                            </pic:nvPicPr>
                            <pic:blipFill>
                              <a:blip r:embed="rId1">
                                <a:duotone>
                                  <a:schemeClr val="accent1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00405" cy="5143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bookmarkEnd w:id="2"/>
        <w:bookmarkEnd w:id="3"/>
        <w:p w14:paraId="16EB4BC2" w14:textId="34756960" w:rsidR="00863C4F" w:rsidRPr="00B16CA3" w:rsidRDefault="00863C4F" w:rsidP="00863C4F">
          <w:pPr>
            <w:pStyle w:val="Sfondomedio1-Colore11"/>
            <w:snapToGrid w:val="0"/>
            <w:spacing w:line="312" w:lineRule="auto"/>
            <w:ind w:right="-743"/>
            <w:jc w:val="center"/>
            <w:rPr>
              <w:rFonts w:ascii="Georgia" w:hAnsi="Georgia"/>
              <w:b/>
              <w:noProof/>
              <w:sz w:val="20"/>
              <w:szCs w:val="20"/>
              <w:lang w:val="x-none" w:eastAsia="it-IT"/>
            </w:rPr>
          </w:pPr>
          <w:r w:rsidRPr="00B16CA3">
            <w:rPr>
              <w:rFonts w:ascii="Georgia" w:hAnsi="Georgia"/>
              <w:b/>
              <w:noProof/>
              <w:sz w:val="20"/>
              <w:szCs w:val="20"/>
              <w:lang w:eastAsia="it-IT"/>
            </w:rPr>
            <w:drawing>
              <wp:anchor distT="0" distB="0" distL="114300" distR="114300" simplePos="0" relativeHeight="251661312" behindDoc="1" locked="0" layoutInCell="1" allowOverlap="1" wp14:anchorId="59B573E9" wp14:editId="338FC7D4">
                <wp:simplePos x="0" y="0"/>
                <wp:positionH relativeFrom="column">
                  <wp:posOffset>3474297</wp:posOffset>
                </wp:positionH>
                <wp:positionV relativeFrom="paragraph">
                  <wp:posOffset>-48471</wp:posOffset>
                </wp:positionV>
                <wp:extent cx="1628775" cy="512445"/>
                <wp:effectExtent l="0" t="0" r="9525" b="1905"/>
                <wp:wrapNone/>
                <wp:docPr id="196" name="Immagine 1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talia-domani-tracciato.jpg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079" b="32334"/>
                        <a:stretch/>
                      </pic:blipFill>
                      <pic:spPr bwMode="auto">
                        <a:xfrm>
                          <a:off x="0" y="0"/>
                          <a:ext cx="1628775" cy="5124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16CA3">
            <w:rPr>
              <w:rFonts w:ascii="Georgia" w:hAnsi="Georgia"/>
              <w:b/>
              <w:noProof/>
              <w:sz w:val="20"/>
              <w:szCs w:val="20"/>
              <w:lang w:eastAsia="it-IT"/>
            </w:rPr>
            <w:drawing>
              <wp:anchor distT="0" distB="0" distL="114300" distR="114300" simplePos="0" relativeHeight="251660288" behindDoc="1" locked="0" layoutInCell="1" allowOverlap="1" wp14:anchorId="47514A4D" wp14:editId="149C4E0F">
                <wp:simplePos x="0" y="0"/>
                <wp:positionH relativeFrom="column">
                  <wp:posOffset>2101003</wp:posOffset>
                </wp:positionH>
                <wp:positionV relativeFrom="paragraph">
                  <wp:posOffset>67522</wp:posOffset>
                </wp:positionV>
                <wp:extent cx="1211580" cy="363220"/>
                <wp:effectExtent l="0" t="0" r="7620" b="0"/>
                <wp:wrapNone/>
                <wp:docPr id="195" name="Immagine 1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UniversitàRicerca Nolineare_.TRACCIATO_s copia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1580" cy="363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16CA3">
            <w:rPr>
              <w:rFonts w:ascii="Georgia" w:hAnsi="Georgia"/>
              <w:b/>
              <w:noProof/>
              <w:sz w:val="20"/>
              <w:szCs w:val="20"/>
              <w:lang w:eastAsia="it-IT"/>
            </w:rPr>
            <w:drawing>
              <wp:anchor distT="0" distB="0" distL="114300" distR="114300" simplePos="0" relativeHeight="251659264" behindDoc="1" locked="0" layoutInCell="1" allowOverlap="1" wp14:anchorId="4B6B4002" wp14:editId="6C836D28">
                <wp:simplePos x="0" y="0"/>
                <wp:positionH relativeFrom="column">
                  <wp:posOffset>-35772</wp:posOffset>
                </wp:positionH>
                <wp:positionV relativeFrom="paragraph">
                  <wp:posOffset>-3810</wp:posOffset>
                </wp:positionV>
                <wp:extent cx="1912620" cy="480060"/>
                <wp:effectExtent l="0" t="0" r="0" b="0"/>
                <wp:wrapNone/>
                <wp:docPr id="194" name="Immagine 1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 Finanziato dall'Unione europea_POS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2620" cy="480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DE9FFC4" w14:textId="5631E7EB" w:rsidR="00863C4F" w:rsidRDefault="00863C4F" w:rsidP="00863C4F">
          <w:pPr>
            <w:widowControl w:val="0"/>
            <w:tabs>
              <w:tab w:val="left" w:pos="1395"/>
            </w:tabs>
            <w:spacing w:line="312" w:lineRule="auto"/>
            <w:rPr>
              <w:b/>
              <w:szCs w:val="24"/>
              <w:lang w:eastAsia="it-IT"/>
            </w:rPr>
          </w:pPr>
          <w:r>
            <w:rPr>
              <w:b/>
              <w:szCs w:val="24"/>
              <w:lang w:eastAsia="it-IT"/>
            </w:rPr>
            <w:tab/>
          </w:r>
        </w:p>
      </w:tc>
    </w:tr>
  </w:tbl>
  <w:p w14:paraId="5BC37015" w14:textId="690990D6" w:rsidR="005535CC" w:rsidRDefault="005535C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0129" w14:textId="77777777" w:rsidR="00863C4F" w:rsidRDefault="00863C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3D9E4998"/>
    <w:lvl w:ilvl="0" w:tplc="B3F0B42E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/>
        <w:bCs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DD87669"/>
    <w:multiLevelType w:val="hybridMultilevel"/>
    <w:tmpl w:val="BB44A07C"/>
    <w:lvl w:ilvl="0" w:tplc="18D4D148">
      <w:start w:val="3"/>
      <w:numFmt w:val="decimal"/>
      <w:lvlText w:val="%1."/>
      <w:lvlJc w:val="left"/>
      <w:pPr>
        <w:ind w:left="567" w:hanging="567"/>
      </w:pPr>
      <w:rPr>
        <w:rFonts w:ascii="Cambria" w:hAnsi="Cambria" w:hint="default"/>
        <w:b/>
        <w:bCs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61502"/>
    <w:multiLevelType w:val="multilevel"/>
    <w:tmpl w:val="B60438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0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13"/>
  </w:num>
  <w:num w:numId="5">
    <w:abstractNumId w:val="10"/>
  </w:num>
  <w:num w:numId="6">
    <w:abstractNumId w:val="4"/>
  </w:num>
  <w:num w:numId="7">
    <w:abstractNumId w:val="14"/>
  </w:num>
  <w:num w:numId="8">
    <w:abstractNumId w:val="9"/>
  </w:num>
  <w:num w:numId="9">
    <w:abstractNumId w:val="0"/>
  </w:num>
  <w:num w:numId="10">
    <w:abstractNumId w:val="8"/>
  </w:num>
  <w:num w:numId="11">
    <w:abstractNumId w:val="11"/>
  </w:num>
  <w:num w:numId="12">
    <w:abstractNumId w:val="2"/>
  </w:num>
  <w:num w:numId="13">
    <w:abstractNumId w:val="5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394864"/>
    <w:rsid w:val="003C503D"/>
    <w:rsid w:val="003C5F22"/>
    <w:rsid w:val="00420D12"/>
    <w:rsid w:val="004E4B00"/>
    <w:rsid w:val="005535CC"/>
    <w:rsid w:val="005A4B09"/>
    <w:rsid w:val="005F3C04"/>
    <w:rsid w:val="006A4FF6"/>
    <w:rsid w:val="008630B0"/>
    <w:rsid w:val="00863C4F"/>
    <w:rsid w:val="00927887"/>
    <w:rsid w:val="00971258"/>
    <w:rsid w:val="00997CC6"/>
    <w:rsid w:val="009A2AA1"/>
    <w:rsid w:val="009E58E1"/>
    <w:rsid w:val="00A1111B"/>
    <w:rsid w:val="00AC5E1F"/>
    <w:rsid w:val="00B767FF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Numeroelenco">
    <w:name w:val="List Number"/>
    <w:basedOn w:val="Normale"/>
    <w:link w:val="NumeroelencoCarattere"/>
    <w:rsid w:val="005A4B09"/>
    <w:pPr>
      <w:widowControl w:val="0"/>
      <w:numPr>
        <w:numId w:val="1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5A4B0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fondomedio1-Colore11">
    <w:name w:val="Sfondo medio 1 - Colore 11"/>
    <w:rsid w:val="00863C4F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15</cp:revision>
  <dcterms:created xsi:type="dcterms:W3CDTF">2022-03-01T08:21:00Z</dcterms:created>
  <dcterms:modified xsi:type="dcterms:W3CDTF">2023-11-09T09:51:00Z</dcterms:modified>
</cp:coreProperties>
</file>